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9" w:rsidRPr="00C71743" w:rsidRDefault="00BE5C59" w:rsidP="0041492D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BFBFBF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C71743">
        <w:rPr>
          <w:rFonts w:ascii="Times New Roman" w:hAnsi="Times New Roman" w:cs="Times New Roman"/>
          <w:b/>
          <w:bCs/>
          <w:color w:val="0070C0"/>
          <w:sz w:val="36"/>
          <w:szCs w:val="36"/>
        </w:rPr>
        <w:t>FICHE DE SYNTHÈSE :</w:t>
      </w:r>
      <w:r w:rsidRPr="00C71743">
        <w:rPr>
          <w:rFonts w:ascii="Times New Roman" w:hAnsi="Times New Roman" w:cs="Times New Roman"/>
          <w:b/>
          <w:bCs/>
          <w:color w:val="0070C0"/>
          <w:sz w:val="36"/>
          <w:szCs w:val="36"/>
        </w:rPr>
        <w:br/>
        <w:t>VOCABULAIRE &amp; NOTATION</w:t>
      </w:r>
    </w:p>
    <w:p w:rsidR="00BE5C59" w:rsidRDefault="00BE5C59" w:rsidP="005B6429">
      <w:pPr>
        <w:jc w:val="center"/>
      </w:pPr>
      <w:bookmarkStart w:id="0" w:name="_GoBack"/>
      <w:bookmarkEnd w:id="0"/>
    </w:p>
    <w:p w:rsidR="00BE5C59" w:rsidRDefault="00BE5C59" w:rsidP="0041492D">
      <w:pPr>
        <w:rPr>
          <w:color w:val="FF0000"/>
        </w:rPr>
      </w:pPr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Expérience aléatoire</w:t>
      </w:r>
    </w:p>
    <w:p w:rsidR="00BE5C59" w:rsidRDefault="00BE5C59" w:rsidP="0041492D">
      <w:r>
        <w:t>Une expérience est dite aléatoire si on ne peut pas ………………………………………………………………………….</w:t>
      </w:r>
    </w:p>
    <w:p w:rsidR="00BE5C59" w:rsidRDefault="00BE5C59" w:rsidP="0041492D">
      <w:r>
        <w:t>Exemples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510"/>
        <w:gridCol w:w="1418"/>
        <w:gridCol w:w="2268"/>
        <w:gridCol w:w="1716"/>
      </w:tblGrid>
      <w:tr w:rsidR="00BE5C59" w:rsidRPr="00C11382">
        <w:tc>
          <w:tcPr>
            <w:tcW w:w="1433" w:type="dxa"/>
            <w:tcBorders>
              <w:top w:val="nil"/>
              <w:left w:val="nil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1510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i1025" type="#_x0000_t75" alt="yezon100" style="width:54pt;height:54pt;visibility:visible">
                  <v:imagedata r:id="rId7" o:title=""/>
                </v:shape>
              </w:pict>
            </w:r>
          </w:p>
        </w:tc>
        <w:tc>
          <w:tcPr>
            <w:tcW w:w="1418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Image 23" o:spid="_x0000_i1026" type="#_x0000_t75" style="width:54pt;height:54pt;visibility:visible">
                  <v:imagedata r:id="rId8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Image 24" o:spid="_x0000_i1027" type="#_x0000_t75" style="width:100.5pt;height:40.5pt;visibility:visible">
                  <v:imagedata r:id="rId9" o:title="" cropbottom="16629f"/>
                </v:shape>
              </w:pict>
            </w:r>
          </w:p>
        </w:tc>
        <w:tc>
          <w:tcPr>
            <w:tcW w:w="1716" w:type="dxa"/>
          </w:tcPr>
          <w:p w:rsidR="00BE5C59" w:rsidRDefault="00BE5C59" w:rsidP="00C11382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Image 1" o:spid="_x0000_i1028" type="#_x0000_t75" style="width:72.75pt;height:48pt;visibility:visible">
                  <v:imagedata r:id="rId10" o:title=""/>
                </v:shape>
              </w:pict>
            </w:r>
          </w:p>
          <w:p w:rsidR="00BE5C59" w:rsidRPr="008C152E" w:rsidRDefault="00BE5C59" w:rsidP="00C11382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fr-FR"/>
              </w:rPr>
            </w:pPr>
            <w:r>
              <w:rPr>
                <w:i/>
                <w:iCs/>
                <w:noProof/>
                <w:sz w:val="18"/>
                <w:szCs w:val="18"/>
                <w:lang w:eastAsia="fr-FR"/>
              </w:rPr>
              <w:t>(</w:t>
            </w:r>
            <w:r w:rsidRPr="008C152E">
              <w:rPr>
                <w:i/>
                <w:iCs/>
                <w:noProof/>
                <w:sz w:val="18"/>
                <w:szCs w:val="18"/>
                <w:lang w:eastAsia="fr-FR"/>
              </w:rPr>
              <w:t>tirage de 5 numéros de 1 à 49)</w:t>
            </w:r>
          </w:p>
        </w:tc>
      </w:tr>
      <w:tr w:rsidR="00BE5C59" w:rsidRPr="00C11382">
        <w:tc>
          <w:tcPr>
            <w:tcW w:w="1433" w:type="dxa"/>
            <w:vAlign w:val="center"/>
          </w:tcPr>
          <w:p w:rsidR="00BE5C59" w:rsidRPr="00C11382" w:rsidRDefault="00BE5C59" w:rsidP="008A02BF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 de l’ex</w:t>
            </w:r>
            <w:r w:rsidRPr="00C11382">
              <w:rPr>
                <w:noProof/>
                <w:lang w:eastAsia="fr-FR"/>
              </w:rPr>
              <w:t>périence aléatoire</w:t>
            </w:r>
          </w:p>
        </w:tc>
        <w:tc>
          <w:tcPr>
            <w:tcW w:w="1510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1716" w:type="dxa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6" type="#_x0000_t63" style="position:absolute;left:0;text-align:left;margin-left:89.25pt;margin-top:6.7pt;width:101.8pt;height:97.8pt;rotation:10109882fd;z-index:251656704;mso-position-horizontal-relative:text;mso-position-vertical-relative:text" adj="23016,14310" fillcolor="yellow">
                  <v:textbox>
                    <w:txbxContent>
                      <w:p w:rsidR="00BE5C59" w:rsidRDefault="00BE5C59">
                        <w:r>
                          <w:t>Ces résultats possibles s’appellent des …………….</w:t>
                        </w:r>
                      </w:p>
                    </w:txbxContent>
                  </v:textbox>
                </v:shape>
              </w:pict>
            </w:r>
          </w:p>
        </w:tc>
      </w:tr>
      <w:tr w:rsidR="00BE5C59" w:rsidRPr="00C11382">
        <w:tc>
          <w:tcPr>
            <w:tcW w:w="1433" w:type="dxa"/>
            <w:vAlign w:val="center"/>
          </w:tcPr>
          <w:p w:rsidR="00BE5C59" w:rsidRPr="00C11382" w:rsidRDefault="00BE5C59" w:rsidP="00FD1D4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Donner</w:t>
            </w:r>
            <w:r w:rsidRPr="00C11382">
              <w:rPr>
                <w:noProof/>
                <w:lang w:eastAsia="fr-FR"/>
              </w:rPr>
              <w:t xml:space="preserve"> 2 résultats possibles</w:t>
            </w:r>
          </w:p>
        </w:tc>
        <w:tc>
          <w:tcPr>
            <w:tcW w:w="1510" w:type="dxa"/>
            <w:vAlign w:val="center"/>
          </w:tcPr>
          <w:p w:rsidR="00BE5C59" w:rsidRPr="00C11382" w:rsidRDefault="00BE5C59" w:rsidP="00C11382">
            <w:pPr>
              <w:spacing w:after="0" w:line="360" w:lineRule="auto"/>
              <w:jc w:val="center"/>
              <w:rPr>
                <w:noProof/>
                <w:lang w:eastAsia="fr-FR"/>
              </w:rPr>
            </w:pPr>
            <w:r w:rsidRPr="00C11382">
              <w:rPr>
                <w:noProof/>
                <w:lang w:eastAsia="fr-FR"/>
              </w:rPr>
              <w:t>…………………</w:t>
            </w:r>
          </w:p>
          <w:p w:rsidR="00BE5C59" w:rsidRPr="00C11382" w:rsidRDefault="00BE5C59" w:rsidP="00C11382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 w:rsidRPr="00C11382">
              <w:rPr>
                <w:noProof/>
                <w:lang w:eastAsia="fr-FR"/>
              </w:rPr>
              <w:t>…………………</w:t>
            </w:r>
          </w:p>
        </w:tc>
        <w:tc>
          <w:tcPr>
            <w:tcW w:w="1418" w:type="dxa"/>
            <w:vAlign w:val="center"/>
          </w:tcPr>
          <w:p w:rsidR="00BE5C59" w:rsidRPr="00C11382" w:rsidRDefault="00BE5C59" w:rsidP="00C11382">
            <w:pPr>
              <w:spacing w:after="0" w:line="360" w:lineRule="auto"/>
              <w:jc w:val="center"/>
              <w:rPr>
                <w:noProof/>
                <w:lang w:eastAsia="fr-FR"/>
              </w:rPr>
            </w:pPr>
            <w:r w:rsidRPr="00C11382">
              <w:rPr>
                <w:noProof/>
                <w:lang w:eastAsia="fr-FR"/>
              </w:rPr>
              <w:t>…………………</w:t>
            </w:r>
          </w:p>
          <w:p w:rsidR="00BE5C59" w:rsidRPr="00C11382" w:rsidRDefault="00BE5C59" w:rsidP="00C11382">
            <w:pPr>
              <w:spacing w:after="0" w:line="240" w:lineRule="auto"/>
              <w:jc w:val="center"/>
            </w:pPr>
            <w:r w:rsidRPr="00C11382">
              <w:rPr>
                <w:noProof/>
                <w:lang w:eastAsia="fr-FR"/>
              </w:rPr>
              <w:t>…………………</w:t>
            </w:r>
          </w:p>
        </w:tc>
        <w:tc>
          <w:tcPr>
            <w:tcW w:w="2268" w:type="dxa"/>
            <w:vAlign w:val="center"/>
          </w:tcPr>
          <w:p w:rsidR="00BE5C59" w:rsidRPr="00C11382" w:rsidRDefault="00BE5C59" w:rsidP="00C11382">
            <w:pPr>
              <w:spacing w:after="0" w:line="360" w:lineRule="auto"/>
              <w:jc w:val="center"/>
              <w:rPr>
                <w:noProof/>
                <w:lang w:eastAsia="fr-FR"/>
              </w:rPr>
            </w:pPr>
            <w:r w:rsidRPr="00C11382">
              <w:rPr>
                <w:noProof/>
                <w:lang w:eastAsia="fr-FR"/>
              </w:rPr>
              <w:t>…………………</w:t>
            </w:r>
          </w:p>
          <w:p w:rsidR="00BE5C59" w:rsidRPr="00C11382" w:rsidRDefault="00BE5C59" w:rsidP="00C11382">
            <w:pPr>
              <w:spacing w:after="0" w:line="240" w:lineRule="auto"/>
              <w:jc w:val="center"/>
            </w:pPr>
            <w:r w:rsidRPr="00C11382">
              <w:rPr>
                <w:noProof/>
                <w:lang w:eastAsia="fr-FR"/>
              </w:rPr>
              <w:t>…………………</w:t>
            </w:r>
          </w:p>
        </w:tc>
        <w:tc>
          <w:tcPr>
            <w:tcW w:w="1716" w:type="dxa"/>
          </w:tcPr>
          <w:p w:rsidR="00BE5C59" w:rsidRPr="00C11382" w:rsidRDefault="00BE5C59" w:rsidP="00C11382">
            <w:pPr>
              <w:spacing w:before="120" w:after="0" w:line="360" w:lineRule="auto"/>
              <w:jc w:val="center"/>
              <w:rPr>
                <w:noProof/>
                <w:lang w:eastAsia="fr-FR"/>
              </w:rPr>
            </w:pPr>
            <w:r w:rsidRPr="00C11382">
              <w:rPr>
                <w:noProof/>
                <w:lang w:eastAsia="fr-FR"/>
              </w:rPr>
              <w:t>…………………</w:t>
            </w:r>
          </w:p>
          <w:p w:rsidR="00BE5C59" w:rsidRPr="00C11382" w:rsidRDefault="00BE5C59" w:rsidP="00C11382">
            <w:pPr>
              <w:spacing w:after="0" w:line="360" w:lineRule="auto"/>
              <w:jc w:val="center"/>
              <w:rPr>
                <w:noProof/>
                <w:lang w:eastAsia="fr-FR"/>
              </w:rPr>
            </w:pPr>
            <w:r w:rsidRPr="00C11382">
              <w:rPr>
                <w:noProof/>
                <w:lang w:eastAsia="fr-FR"/>
              </w:rPr>
              <w:t>…………………</w:t>
            </w:r>
          </w:p>
        </w:tc>
      </w:tr>
    </w:tbl>
    <w:p w:rsidR="00BE5C59" w:rsidRDefault="00BE5C59" w:rsidP="00F24B85">
      <w:pPr>
        <w:ind w:left="1068"/>
      </w:pPr>
    </w:p>
    <w:p w:rsidR="00BE5C59" w:rsidRDefault="00BE5C59" w:rsidP="00EC3DE4">
      <w:pPr>
        <w:rPr>
          <w:color w:val="FF0000"/>
        </w:rPr>
      </w:pPr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Équiprobabilité</w:t>
      </w:r>
    </w:p>
    <w:p w:rsidR="00BE5C59" w:rsidRPr="00F24B85" w:rsidRDefault="00BE5C59" w:rsidP="00EC3DE4">
      <w:r w:rsidRPr="00F24B85">
        <w:t>Pour le jeu de pile ou face, nous avons …</w:t>
      </w:r>
      <w:r>
        <w:t xml:space="preserve">… </w:t>
      </w:r>
      <w:r w:rsidRPr="00F24B85">
        <w:t>chance sur …</w:t>
      </w:r>
      <w:r>
        <w:t>…</w:t>
      </w:r>
      <w:r w:rsidRPr="00F24B85">
        <w:t xml:space="preserve"> d’avoir pile et …</w:t>
      </w:r>
      <w:r>
        <w:t>… chance</w:t>
      </w:r>
      <w:r w:rsidRPr="00F24B85">
        <w:t xml:space="preserve"> sur …</w:t>
      </w:r>
      <w:r>
        <w:t>…</w:t>
      </w:r>
      <w:r w:rsidRPr="00F24B85">
        <w:t xml:space="preserve"> d’avoir face. L</w:t>
      </w:r>
      <w:r>
        <w:t>es</w:t>
      </w:r>
      <w:r w:rsidRPr="00F24B85">
        <w:t xml:space="preserve"> probabilité</w:t>
      </w:r>
      <w:r>
        <w:t>s sont</w:t>
      </w:r>
      <w:r w:rsidRPr="00F24B85">
        <w:t xml:space="preserve"> donc </w:t>
      </w:r>
      <w:r>
        <w:t>identiques.</w:t>
      </w:r>
      <w:r w:rsidRPr="00F24B85">
        <w:t xml:space="preserve"> C’est</w:t>
      </w:r>
      <w:r>
        <w:t xml:space="preserve"> donc</w:t>
      </w:r>
      <w:r w:rsidRPr="00F24B85">
        <w:t xml:space="preserve"> une situation  ………………………………</w:t>
      </w:r>
      <w:r>
        <w:t>………</w:t>
      </w:r>
    </w:p>
    <w:p w:rsidR="00BE5C59" w:rsidRDefault="00BE5C59" w:rsidP="00EC3DE4">
      <w:r w:rsidRPr="005B7ABF">
        <w:rPr>
          <w:u w:val="single"/>
        </w:rPr>
        <w:t>Application</w:t>
      </w:r>
      <w:r>
        <w:t> :</w:t>
      </w:r>
      <w:r>
        <w:br/>
        <w:t>Lancer un dé à 6 faces est-elle une situation d’équiprobabilité ? Justifier la réponse</w:t>
      </w:r>
    </w:p>
    <w:p w:rsidR="00BE5C59" w:rsidRDefault="00BE5C59" w:rsidP="00EC3DE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E5C59" w:rsidRDefault="00BE5C59" w:rsidP="00EC3DE4">
      <w:r>
        <w:t>Donner un exemple où il n’y aurait pas équiprobabilité :</w:t>
      </w:r>
    </w:p>
    <w:p w:rsidR="00BE5C59" w:rsidRDefault="00BE5C59" w:rsidP="00714521">
      <w:r>
        <w:t>…………………………………………………………………………………………………………………………………………………………..</w:t>
      </w:r>
    </w:p>
    <w:p w:rsidR="00BE5C59" w:rsidRDefault="00BE5C59" w:rsidP="00EC3DE4">
      <w:r w:rsidRPr="0041492D">
        <w:rPr>
          <w:color w:val="FF0000"/>
        </w:rPr>
        <w:sym w:font="Wingdings" w:char="F0E8"/>
      </w:r>
      <w:r w:rsidRPr="00D1268D">
        <w:rPr>
          <w:rFonts w:ascii="Times New Roman" w:hAnsi="Times New Roman" w:cs="Times New Roman"/>
          <w:b/>
          <w:bCs/>
          <w:color w:val="FF0000"/>
          <w:u w:val="single"/>
        </w:rPr>
        <w:t>Univers</w:t>
      </w:r>
      <w:r>
        <w:rPr>
          <w:rFonts w:ascii="Times New Roman" w:hAnsi="Times New Roman" w:cs="Times New Roman"/>
          <w:b/>
          <w:bCs/>
          <w:color w:val="FF0000"/>
          <w:u w:val="single"/>
        </w:rPr>
        <w:br/>
      </w:r>
      <w:r>
        <w:t>L’univers est composé de …………………………………………………………………………………………………………………….</w:t>
      </w:r>
      <w:r>
        <w:br/>
        <w:t>On le note ……… (se lit …………………)</w:t>
      </w:r>
    </w:p>
    <w:p w:rsidR="00BE5C59" w:rsidRPr="00B413A4" w:rsidRDefault="00BE5C59" w:rsidP="00EC3DE4">
      <w:r>
        <w:t>Pour le T</w:t>
      </w:r>
      <w:r w:rsidRPr="00B413A4">
        <w:t>ápago</w:t>
      </w:r>
      <w:r>
        <w:t>,</w:t>
      </w:r>
      <w:r w:rsidRPr="00B413A4">
        <w:t xml:space="preserve"> l’univers est composé de ……</w:t>
      </w:r>
      <w:r>
        <w:t xml:space="preserve">   </w:t>
      </w:r>
      <w:r w:rsidRPr="00B413A4">
        <w:t>…………………..</w:t>
      </w:r>
    </w:p>
    <w:p w:rsidR="00BE5C59" w:rsidRDefault="00BE5C59" w:rsidP="00EC3DE4">
      <w:r>
        <w:t>Compléter le tableau suivant :</w:t>
      </w:r>
    </w:p>
    <w:tbl>
      <w:tblPr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8" w:space="0" w:color="auto"/>
          <w:insideV w:val="single" w:sz="8" w:space="0" w:color="auto"/>
        </w:tblBorders>
        <w:tblLook w:val="00A0"/>
      </w:tblPr>
      <w:tblGrid>
        <w:gridCol w:w="3369"/>
        <w:gridCol w:w="3543"/>
      </w:tblGrid>
      <w:tr w:rsidR="00BE5C59" w:rsidRPr="00C11382">
        <w:trPr>
          <w:jc w:val="center"/>
        </w:trPr>
        <w:tc>
          <w:tcPr>
            <w:tcW w:w="3369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Expérience aléatoire</w:t>
            </w:r>
          </w:p>
        </w:tc>
        <w:tc>
          <w:tcPr>
            <w:tcW w:w="354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Univers</w:t>
            </w:r>
          </w:p>
        </w:tc>
      </w:tr>
      <w:tr w:rsidR="00BE5C59" w:rsidRPr="00C11382">
        <w:trPr>
          <w:trHeight w:val="567"/>
          <w:jc w:val="center"/>
        </w:trPr>
        <w:tc>
          <w:tcPr>
            <w:tcW w:w="3369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 w:rsidRPr="00C11382">
              <w:t>Lancer une fois une pièce de monnaie (jeu de pile ou face)</w:t>
            </w:r>
          </w:p>
        </w:tc>
        <w:tc>
          <w:tcPr>
            <w:tcW w:w="354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  <w:tr w:rsidR="00BE5C59" w:rsidRPr="00C11382">
        <w:trPr>
          <w:trHeight w:val="567"/>
          <w:jc w:val="center"/>
        </w:trPr>
        <w:tc>
          <w:tcPr>
            <w:tcW w:w="3369" w:type="dxa"/>
            <w:tcBorders>
              <w:bottom w:val="single" w:sz="18" w:space="0" w:color="0070C0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 w:rsidRPr="00C11382">
              <w:t>Lancer une fois un dé à 6 faces</w:t>
            </w:r>
          </w:p>
        </w:tc>
        <w:tc>
          <w:tcPr>
            <w:tcW w:w="3543" w:type="dxa"/>
            <w:tcBorders>
              <w:bottom w:val="single" w:sz="18" w:space="0" w:color="0070C0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</w:tbl>
    <w:p w:rsidR="00BE5C59" w:rsidRDefault="00BE5C59" w:rsidP="00EC3DE4"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00"/>
          <w:u w:val="single"/>
        </w:rPr>
        <w:t>vènement</w:t>
      </w:r>
      <w:r>
        <w:rPr>
          <w:rFonts w:ascii="Times New Roman" w:hAnsi="Times New Roman" w:cs="Times New Roman"/>
          <w:b/>
          <w:bCs/>
          <w:color w:val="FF0000"/>
          <w:u w:val="single"/>
        </w:rPr>
        <w:br/>
      </w:r>
      <w:r>
        <w:t>On appelle événement ……………………………………………………………………………………………</w:t>
      </w:r>
    </w:p>
    <w:p w:rsidR="00BE5C59" w:rsidRDefault="00BE5C59" w:rsidP="00EC3DE4">
      <w:r>
        <w:t>On lance un dé à 6 faces.</w:t>
      </w:r>
    </w:p>
    <w:p w:rsidR="00BE5C59" w:rsidRDefault="00BE5C59" w:rsidP="00EC3DE4">
      <w:r>
        <w:t>Les issues de l’univers</w:t>
      </w:r>
      <w:r w:rsidRPr="00760633">
        <w:rPr>
          <w:rFonts w:ascii="Times New Roman" w:hAnsi="Times New Roman" w:cs="Times New Roman"/>
        </w:rPr>
        <w:t xml:space="preserve"> </w:t>
      </w:r>
      <w:r w:rsidRPr="00BE37BC">
        <w:rPr>
          <w:rFonts w:ascii="Symbol" w:hAnsi="Symbol" w:cs="Symbol"/>
        </w:rPr>
        <w:t></w:t>
      </w:r>
      <w:r>
        <w:rPr>
          <w:rFonts w:ascii="Times New Roman" w:hAnsi="Times New Roman" w:cs="Times New Roman"/>
        </w:rPr>
        <w:t xml:space="preserve"> </w:t>
      </w:r>
      <w:r w:rsidRPr="00760633">
        <w:rPr>
          <w:rFonts w:ascii="Times New Roman" w:hAnsi="Times New Roman" w:cs="Times New Roman"/>
        </w:rPr>
        <w:t xml:space="preserve">sont </w:t>
      </w:r>
      <w:r w:rsidRPr="004A7B01">
        <w:t>donc : ……………………………………..</w:t>
      </w:r>
    </w:p>
    <w:p w:rsidR="00BE5C59" w:rsidRDefault="00BE5C59" w:rsidP="00EC3DE4">
      <w:r>
        <w:t>Compléter le tableau suivant :</w:t>
      </w:r>
    </w:p>
    <w:tbl>
      <w:tblPr>
        <w:tblW w:w="0" w:type="auto"/>
        <w:tblInd w:w="-10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8" w:space="0" w:color="auto"/>
          <w:insideV w:val="single" w:sz="8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BE5C59" w:rsidRPr="00C11382"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Évènement</w:t>
            </w:r>
          </w:p>
        </w:tc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Issue(s) qui réalise(nt) cet évènement</w:t>
            </w:r>
          </w:p>
        </w:tc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Probabilité de cet évènement</w:t>
            </w:r>
          </w:p>
        </w:tc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Type d’évènement</w:t>
            </w:r>
          </w:p>
        </w:tc>
      </w:tr>
      <w:tr w:rsidR="00BE5C59" w:rsidRPr="00C11382">
        <w:trPr>
          <w:trHeight w:val="680"/>
        </w:trPr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 w:rsidRPr="00C11382">
              <w:t>A = « obtenir 3 »</w:t>
            </w: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  <w:tr w:rsidR="00BE5C59" w:rsidRPr="00C11382">
        <w:trPr>
          <w:trHeight w:val="680"/>
        </w:trPr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 w:rsidRPr="00C11382">
              <w:t>B</w:t>
            </w:r>
            <w:r>
              <w:t xml:space="preserve"> </w:t>
            </w:r>
            <w:r w:rsidRPr="00C11382">
              <w:t>= « obtenir 5 »</w:t>
            </w: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  <w:tr w:rsidR="00BE5C59" w:rsidRPr="00C11382">
        <w:trPr>
          <w:trHeight w:val="680"/>
        </w:trPr>
        <w:tc>
          <w:tcPr>
            <w:tcW w:w="2303" w:type="dxa"/>
            <w:vAlign w:val="center"/>
          </w:tcPr>
          <w:p w:rsidR="00BE5C59" w:rsidRPr="00C11382" w:rsidRDefault="00BE5C59" w:rsidP="00CB2A46">
            <w:pPr>
              <w:spacing w:after="0" w:line="240" w:lineRule="auto"/>
              <w:jc w:val="center"/>
            </w:pPr>
            <w:r w:rsidRPr="00C11382">
              <w:t>C = « obtenir un chiffre pair »</w:t>
            </w: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  <w:tr w:rsidR="00BE5C59" w:rsidRPr="00C11382">
        <w:trPr>
          <w:trHeight w:val="680"/>
        </w:trPr>
        <w:tc>
          <w:tcPr>
            <w:tcW w:w="2303" w:type="dxa"/>
            <w:vAlign w:val="center"/>
          </w:tcPr>
          <w:p w:rsidR="00BE5C59" w:rsidRPr="00C11382" w:rsidRDefault="00BE5C59" w:rsidP="00CB2A46">
            <w:pPr>
              <w:spacing w:after="0" w:line="240" w:lineRule="auto"/>
              <w:jc w:val="center"/>
            </w:pPr>
            <w:r w:rsidRPr="00C11382">
              <w:t>D = « obtenir un chiffre supérieur ou égal</w:t>
            </w:r>
            <w:r>
              <w:t>e</w:t>
            </w:r>
            <w:r w:rsidRPr="00C11382">
              <w:t xml:space="preserve"> à </w:t>
            </w:r>
            <w:r>
              <w:t>5</w:t>
            </w:r>
            <w:r w:rsidRPr="00C11382">
              <w:t> »</w:t>
            </w: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  <w:tr w:rsidR="00BE5C59" w:rsidRPr="00C11382">
        <w:trPr>
          <w:trHeight w:val="680"/>
        </w:trPr>
        <w:tc>
          <w:tcPr>
            <w:tcW w:w="2303" w:type="dxa"/>
            <w:vAlign w:val="center"/>
          </w:tcPr>
          <w:p w:rsidR="00BE5C59" w:rsidRPr="00C11382" w:rsidRDefault="00BE5C59" w:rsidP="00CB2A46">
            <w:pPr>
              <w:spacing w:after="0" w:line="240" w:lineRule="auto"/>
              <w:jc w:val="center"/>
            </w:pPr>
            <w:r>
              <w:t>E</w:t>
            </w:r>
            <w:r w:rsidRPr="00C11382">
              <w:t xml:space="preserve"> = « obtenir un chiffre </w:t>
            </w:r>
            <w:r>
              <w:t>impair inférieur à 4</w:t>
            </w:r>
            <w:r w:rsidRPr="00C11382">
              <w:t> »</w:t>
            </w: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  <w:tr w:rsidR="00BE5C59" w:rsidRPr="00C11382">
        <w:trPr>
          <w:trHeight w:val="680"/>
        </w:trPr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>
              <w:t>F</w:t>
            </w:r>
            <w:r w:rsidRPr="00C11382">
              <w:t xml:space="preserve"> = « obtenir 1 ; 2 ; 3 ; 4 ; 5 ou 6 »</w:t>
            </w: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  <w:tr w:rsidR="00BE5C59" w:rsidRPr="00C11382">
        <w:trPr>
          <w:trHeight w:val="680"/>
        </w:trPr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  <w:r>
              <w:t>G</w:t>
            </w:r>
            <w:r w:rsidRPr="00C11382">
              <w:t xml:space="preserve"> = « obtenir 7 »</w:t>
            </w:r>
          </w:p>
        </w:tc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BE5C59" w:rsidRPr="00C11382" w:rsidRDefault="00BE5C59" w:rsidP="00C11382">
            <w:pPr>
              <w:spacing w:after="0" w:line="240" w:lineRule="auto"/>
              <w:jc w:val="center"/>
            </w:pPr>
          </w:p>
        </w:tc>
      </w:tr>
    </w:tbl>
    <w:p w:rsidR="00BE5C59" w:rsidRDefault="00BE5C59" w:rsidP="00CC53E7">
      <w:pPr>
        <w:rPr>
          <w:b/>
          <w:bCs/>
          <w:u w:val="single"/>
        </w:rPr>
      </w:pPr>
    </w:p>
    <w:p w:rsidR="00BE5C59" w:rsidRPr="008A59C9" w:rsidRDefault="00BE5C59" w:rsidP="00CC53E7"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00"/>
          <w:u w:val="single"/>
        </w:rPr>
        <w:t>vènement contraire</w:t>
      </w:r>
      <w:r>
        <w:rPr>
          <w:rFonts w:ascii="Times New Roman" w:hAnsi="Times New Roman" w:cs="Times New Roman"/>
          <w:b/>
          <w:bCs/>
          <w:color w:val="FF0000"/>
          <w:u w:val="single"/>
        </w:rPr>
        <w:br/>
      </w:r>
      <w:r w:rsidRPr="00AA2022">
        <w:t>On lance un dé à 6 faces.</w:t>
      </w:r>
      <w:r>
        <w:br/>
        <w:t xml:space="preserve">Soit l’évènement </w:t>
      </w:r>
      <w:r w:rsidRPr="008A59C9">
        <w:t>D= « </w:t>
      </w:r>
      <w:r w:rsidRPr="005445EC">
        <w:rPr>
          <w:i/>
          <w:iCs/>
        </w:rPr>
        <w:t>obtenir un chiffre supérieur ou égal</w:t>
      </w:r>
      <w:r>
        <w:rPr>
          <w:i/>
          <w:iCs/>
        </w:rPr>
        <w:t>e</w:t>
      </w:r>
      <w:r w:rsidRPr="005445EC">
        <w:rPr>
          <w:i/>
          <w:iCs/>
        </w:rPr>
        <w:t xml:space="preserve"> à </w:t>
      </w:r>
      <w:r>
        <w:rPr>
          <w:i/>
          <w:iCs/>
        </w:rPr>
        <w:t>5</w:t>
      </w:r>
      <w:r w:rsidRPr="008A59C9">
        <w:t> ».</w:t>
      </w:r>
    </w:p>
    <w:p w:rsidR="00BE5C59" w:rsidRPr="008A59C9" w:rsidRDefault="00BE5C59" w:rsidP="00CC53E7">
      <w:r w:rsidRPr="008A59C9">
        <w:t>L’</w:t>
      </w:r>
      <w:r>
        <w:t>é</w:t>
      </w:r>
      <w:r w:rsidRPr="008A59C9">
        <w:t>v</w:t>
      </w:r>
      <w:r>
        <w:t>ène</w:t>
      </w:r>
      <w:r w:rsidRPr="008A59C9">
        <w:t xml:space="preserve">ment contraire </w:t>
      </w:r>
      <w:r>
        <w:t xml:space="preserve">à cet évènement D </w:t>
      </w:r>
      <w:r w:rsidRPr="008A59C9">
        <w:t>est don</w:t>
      </w:r>
      <w:r>
        <w:t>c : «  ………………………………………………………………</w:t>
      </w:r>
      <w:r w:rsidRPr="008A59C9">
        <w:t>…. »</w:t>
      </w:r>
    </w:p>
    <w:p w:rsidR="00BE5C59" w:rsidRDefault="00BE5C59" w:rsidP="008A59C9">
      <w:r>
        <w:t>On le note ……..</w:t>
      </w:r>
    </w:p>
    <w:p w:rsidR="00BE5C59" w:rsidRPr="008A59C9" w:rsidRDefault="00BE5C59" w:rsidP="008A59C9">
      <w:r>
        <w:t xml:space="preserve">Déterminer la probabilité de l’évènement D : </w:t>
      </w:r>
      <w:r w:rsidRPr="008A59C9">
        <w:t>P(D) =</w:t>
      </w:r>
      <w:r>
        <w:t xml:space="preserve"> ……………</w:t>
      </w:r>
    </w:p>
    <w:p w:rsidR="00BE5C59" w:rsidRPr="008A59C9" w:rsidRDefault="00BE5C59" w:rsidP="00CC53E7">
      <w:r>
        <w:t xml:space="preserve">Déterminer la probabilité de l’évènement </w:t>
      </w:r>
      <w:r w:rsidRPr="008A59C9">
        <w:fldChar w:fldCharType="begin"/>
      </w:r>
      <w:r w:rsidRPr="008A59C9">
        <w:instrText xml:space="preserve">  EQ \x\to(</w:instrText>
      </w:r>
      <w:r w:rsidRPr="008E6D88">
        <w:instrText>D</w:instrText>
      </w:r>
      <w:r w:rsidRPr="008A59C9">
        <w:instrText>)</w:instrText>
      </w:r>
      <w:r w:rsidRPr="008A59C9">
        <w:fldChar w:fldCharType="end"/>
      </w:r>
      <w:r>
        <w:t xml:space="preserve"> : </w:t>
      </w:r>
      <w:r w:rsidRPr="008A59C9">
        <w:t>P(</w:t>
      </w:r>
      <w:r w:rsidRPr="008A59C9">
        <w:fldChar w:fldCharType="begin"/>
      </w:r>
      <w:r w:rsidRPr="008A59C9">
        <w:instrText xml:space="preserve">  EQ \x\to(</w:instrText>
      </w:r>
      <w:r w:rsidRPr="008E6D88">
        <w:instrText>D</w:instrText>
      </w:r>
      <w:r w:rsidRPr="008A59C9">
        <w:instrText>)</w:instrText>
      </w:r>
      <w:r w:rsidRPr="008A59C9">
        <w:fldChar w:fldCharType="end"/>
      </w:r>
      <w:r w:rsidRPr="008A59C9">
        <w:t xml:space="preserve">) = </w:t>
      </w:r>
      <w:r>
        <w:t>……………</w:t>
      </w:r>
    </w:p>
    <w:p w:rsidR="00BE5C59" w:rsidRDefault="00BE5C59" w:rsidP="001D77C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D9D9D9"/>
      </w:pPr>
      <w:r w:rsidRPr="001D77CB">
        <w:rPr>
          <w:b/>
          <w:bCs/>
          <w:u w:val="single"/>
        </w:rPr>
        <w:t>Conclusion </w:t>
      </w:r>
    </w:p>
    <w:p w:rsidR="00BE5C59" w:rsidRPr="008A59C9" w:rsidRDefault="00BE5C59" w:rsidP="001D77C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D9D9D9"/>
      </w:pPr>
      <w:r w:rsidRPr="008A59C9">
        <w:t>Calculer</w:t>
      </w:r>
      <w:r>
        <w:t> :</w:t>
      </w:r>
      <w:r w:rsidRPr="008A59C9">
        <w:t xml:space="preserve"> P(D) + P(</w:t>
      </w:r>
      <w:r w:rsidRPr="008A59C9">
        <w:fldChar w:fldCharType="begin"/>
      </w:r>
      <w:r w:rsidRPr="008A59C9">
        <w:instrText xml:space="preserve">  EQ \x\to(</w:instrText>
      </w:r>
      <w:r w:rsidRPr="007D18CE">
        <w:instrText>D</w:instrText>
      </w:r>
      <w:r w:rsidRPr="008A59C9">
        <w:instrText>)</w:instrText>
      </w:r>
      <w:r w:rsidRPr="008A59C9">
        <w:fldChar w:fldCharType="end"/>
      </w:r>
      <w:r w:rsidRPr="008A59C9">
        <w:t>) = ……………</w:t>
      </w:r>
      <w:r>
        <w:t>…………..</w:t>
      </w:r>
    </w:p>
    <w:p w:rsidR="00BE5C59" w:rsidRDefault="00BE5C59" w:rsidP="001D77C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D9D9D9"/>
        <w:rPr>
          <w:b/>
          <w:bCs/>
          <w:u w:val="single"/>
        </w:rPr>
      </w:pPr>
    </w:p>
    <w:p w:rsidR="00BE5C59" w:rsidRDefault="00BE5C59" w:rsidP="00CC53E7">
      <w:pPr>
        <w:rPr>
          <w:b/>
          <w:bCs/>
          <w:u w:val="single"/>
        </w:rPr>
      </w:pPr>
    </w:p>
    <w:p w:rsidR="00BE5C59" w:rsidRDefault="00BE5C59" w:rsidP="00CC53E7">
      <w:pPr>
        <w:rPr>
          <w:b/>
          <w:bCs/>
          <w:u w:val="single"/>
        </w:rPr>
      </w:pPr>
    </w:p>
    <w:p w:rsidR="00BE5C59" w:rsidRDefault="00BE5C59" w:rsidP="00CC53E7">
      <w:p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pict>
          <v:shape id="Image 1" o:spid="_x0000_s1027" type="#_x0000_t75" style="position:absolute;margin-left:384.8pt;margin-top:-8.95pt;width:88.65pt;height:82pt;z-index:251655680;visibility:visible">
            <v:imagedata r:id="rId11" o:title="" croptop="12850f" cropbottom="12858f"/>
          </v:shape>
        </w:pict>
      </w:r>
      <w:r>
        <w:rPr>
          <w:b/>
          <w:bCs/>
          <w:u w:val="single"/>
        </w:rPr>
        <w:t>Exercice d’application</w:t>
      </w:r>
      <w:r>
        <w:rPr>
          <w:b/>
          <w:bCs/>
          <w:u w:val="single"/>
        </w:rPr>
        <w:br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On jette un dé à 6 faces. </w:t>
      </w:r>
    </w:p>
    <w:p w:rsidR="00BE5C59" w:rsidRDefault="00BE5C59" w:rsidP="00A436EF">
      <w:p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margin-left:467.15pt;margin-top:40.3pt;width:31.9pt;height:22.75pt;z-index:251659776;visibility:visible" filled="f" stroked="f">
            <v:textbox>
              <w:txbxContent>
                <w:p w:rsidR="00BE5C59" w:rsidRPr="00BE37BC" w:rsidRDefault="00BE5C59">
                  <w:r w:rsidRPr="00BE37BC">
                    <w:rPr>
                      <w:rFonts w:ascii="Symbol" w:hAnsi="Symbol" w:cs="Symbol"/>
                    </w:rPr>
                    <w:t>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29" style="position:absolute;margin-left:336.95pt;margin-top:39.2pt;width:119.2pt;height:39.15pt;z-index:251657728"/>
        </w:pict>
      </w:r>
      <w:r w:rsidRPr="00A436EF">
        <w:rPr>
          <w:b/>
          <w:bCs/>
          <w:color w:val="FF0000"/>
        </w:rPr>
        <w:sym w:font="Wingdings" w:char="F0E8"/>
      </w:r>
      <w:r w:rsidRPr="004149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Calcul 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e</w:t>
      </w:r>
      <w:r w:rsidRPr="004149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probabilité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simple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br/>
      </w:r>
      <w:r>
        <w:rPr>
          <w:rFonts w:ascii="Times New Roman" w:hAnsi="Times New Roman" w:cs="Times New Roman"/>
          <w:sz w:val="24"/>
          <w:szCs w:val="24"/>
          <w:lang w:eastAsia="fr-FR"/>
        </w:rPr>
        <w:t>Donner toutes les issues possibles composant l’univers </w:t>
      </w:r>
      <w:r w:rsidRPr="00BE37BC">
        <w:rPr>
          <w:rFonts w:ascii="Symbol" w:hAnsi="Symbol" w:cs="Symbol"/>
        </w:rPr>
        <w:t>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  <w:lang w:eastAsia="fr-FR"/>
        </w:rPr>
        <w:t>:</w:t>
      </w:r>
    </w:p>
    <w:p w:rsidR="00BE5C59" w:rsidRDefault="00BE5C59" w:rsidP="00EC3DE4">
      <w:pPr>
        <w:pStyle w:val="ListParagrap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56.15pt;margin-top:11.3pt;width:17.3pt;height:3.45pt;flip:y;z-index:251658752" o:connectortype="straight"/>
        </w:pict>
      </w: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E5C59" w:rsidRDefault="00BE5C59" w:rsidP="00EC3D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Déterminer les probabilités des évènements suivants :</w:t>
      </w:r>
    </w:p>
    <w:p w:rsidR="00BE5C59" w:rsidRDefault="00BE5C59" w:rsidP="00EC3DE4">
      <w:pPr>
        <w:ind w:left="1068"/>
        <w:rPr>
          <w:rFonts w:ascii="Times New Roman" w:hAnsi="Times New Roman" w:cs="Times New Roman"/>
          <w:sz w:val="24"/>
          <w:szCs w:val="24"/>
          <w:lang w:eastAsia="fr-FR"/>
        </w:rPr>
        <w:sectPr w:rsidR="00BE5C59" w:rsidSect="008C152E">
          <w:footerReference w:type="default" r:id="rId12"/>
          <w:type w:val="continuous"/>
          <w:pgSz w:w="11906" w:h="16838"/>
          <w:pgMar w:top="709" w:right="1417" w:bottom="1417" w:left="1417" w:header="708" w:footer="708" w:gutter="0"/>
          <w:cols w:space="708"/>
          <w:rtlGutter/>
          <w:docGrid w:linePitch="360"/>
        </w:sectPr>
      </w:pPr>
    </w:p>
    <w:p w:rsidR="00BE5C59" w:rsidRPr="00EC3DE4" w:rsidRDefault="00BE5C59" w:rsidP="00EC3DE4">
      <w:pPr>
        <w:ind w:left="1068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 = « obtenir 1 »</w:t>
      </w:r>
      <w:r>
        <w:rPr>
          <w:rFonts w:ascii="Times New Roman" w:hAnsi="Times New Roman" w:cs="Times New Roman"/>
          <w:sz w:val="24"/>
          <w:szCs w:val="24"/>
          <w:lang w:eastAsia="fr-FR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P(A) = …….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B = « obtenir 2 »</w:t>
      </w:r>
      <w:r>
        <w:rPr>
          <w:rFonts w:ascii="Times New Roman" w:hAnsi="Times New Roman" w:cs="Times New Roman"/>
          <w:sz w:val="24"/>
          <w:szCs w:val="24"/>
          <w:lang w:eastAsia="fr-FR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P(B) = …….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C = « obtenir 3 »</w:t>
      </w:r>
      <w:r>
        <w:rPr>
          <w:rFonts w:ascii="Times New Roman" w:hAnsi="Times New Roman" w:cs="Times New Roman"/>
          <w:sz w:val="24"/>
          <w:szCs w:val="24"/>
          <w:lang w:eastAsia="fr-FR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P(C) = …….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D = « obtenir 4 »</w:t>
      </w:r>
      <w:r>
        <w:rPr>
          <w:rFonts w:ascii="Times New Roman" w:hAnsi="Times New Roman" w:cs="Times New Roman"/>
          <w:sz w:val="24"/>
          <w:szCs w:val="24"/>
          <w:lang w:eastAsia="fr-FR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P(D) = …….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E = « obtenir 5 »</w:t>
      </w:r>
      <w:r>
        <w:rPr>
          <w:rFonts w:ascii="Times New Roman" w:hAnsi="Times New Roman" w:cs="Times New Roman"/>
          <w:sz w:val="24"/>
          <w:szCs w:val="24"/>
          <w:lang w:eastAsia="fr-FR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P(E) = …….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F = « obtenir 6 »</w:t>
      </w:r>
      <w:r>
        <w:rPr>
          <w:rFonts w:ascii="Times New Roman" w:hAnsi="Times New Roman" w:cs="Times New Roman"/>
          <w:sz w:val="24"/>
          <w:szCs w:val="24"/>
          <w:lang w:eastAsia="fr-FR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P(F) = …….</w:t>
      </w:r>
    </w:p>
    <w:p w:rsidR="00BE5C59" w:rsidRDefault="00BE5C59" w:rsidP="00CC06D9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  <w:sectPr w:rsidR="00BE5C59" w:rsidSect="000C467F">
          <w:type w:val="continuous"/>
          <w:pgSz w:w="11906" w:h="16838"/>
          <w:pgMar w:top="993" w:right="1417" w:bottom="1417" w:left="1417" w:header="708" w:footer="708" w:gutter="0"/>
          <w:cols w:num="2" w:sep="1" w:space="282"/>
          <w:docGrid w:linePitch="360"/>
        </w:sectPr>
      </w:pPr>
    </w:p>
    <w:p w:rsidR="00BE5C59" w:rsidRDefault="00BE5C59" w:rsidP="00CC06D9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Toutes les probabilités sont ………………….. Nous sommes donc dans une situation …………………………………..</w:t>
      </w:r>
    </w:p>
    <w:p w:rsidR="00BE5C59" w:rsidRDefault="00BE5C59" w:rsidP="009045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436EF">
        <w:rPr>
          <w:rFonts w:ascii="Times New Roman" w:hAnsi="Times New Roman" w:cs="Times New Roman"/>
          <w:sz w:val="24"/>
          <w:szCs w:val="24"/>
          <w:lang w:eastAsia="fr-FR"/>
        </w:rPr>
        <w:t>Calculer</w:t>
      </w:r>
      <w:r w:rsidRPr="009045AA">
        <w:rPr>
          <w:rFonts w:ascii="Times New Roman" w:hAnsi="Times New Roman" w:cs="Times New Roman"/>
          <w:sz w:val="24"/>
          <w:szCs w:val="24"/>
          <w:lang w:val="en-US" w:eastAsia="fr-FR"/>
        </w:rPr>
        <w:t> : P(A) +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P(B</w:t>
      </w:r>
      <w:r w:rsidRPr="009045AA">
        <w:rPr>
          <w:rFonts w:ascii="Times New Roman" w:hAnsi="Times New Roman" w:cs="Times New Roman"/>
          <w:sz w:val="24"/>
          <w:szCs w:val="24"/>
          <w:lang w:val="en-US" w:eastAsia="fr-FR"/>
        </w:rPr>
        <w:t>) +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P(C</w:t>
      </w:r>
      <w:r w:rsidRPr="009045AA">
        <w:rPr>
          <w:rFonts w:ascii="Times New Roman" w:hAnsi="Times New Roman" w:cs="Times New Roman"/>
          <w:sz w:val="24"/>
          <w:szCs w:val="24"/>
          <w:lang w:val="en-US" w:eastAsia="fr-FR"/>
        </w:rPr>
        <w:t>) +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P(D</w:t>
      </w:r>
      <w:r w:rsidRPr="009045AA">
        <w:rPr>
          <w:rFonts w:ascii="Times New Roman" w:hAnsi="Times New Roman" w:cs="Times New Roman"/>
          <w:sz w:val="24"/>
          <w:szCs w:val="24"/>
          <w:lang w:val="en-US" w:eastAsia="fr-FR"/>
        </w:rPr>
        <w:t>) +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P(E</w:t>
      </w:r>
      <w:r w:rsidRPr="009045AA">
        <w:rPr>
          <w:rFonts w:ascii="Times New Roman" w:hAnsi="Times New Roman" w:cs="Times New Roman"/>
          <w:sz w:val="24"/>
          <w:szCs w:val="24"/>
          <w:lang w:val="en-US" w:eastAsia="fr-FR"/>
        </w:rPr>
        <w:t>) +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P(F</w:t>
      </w:r>
      <w:r w:rsidRPr="009045A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= </w:t>
      </w:r>
    </w:p>
    <w:p w:rsidR="00BE5C59" w:rsidRDefault="00BE5C59" w:rsidP="00FB2714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FB2714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BE5C59" w:rsidRDefault="00BE5C59" w:rsidP="00EC3DE4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A436EF">
        <w:rPr>
          <w:b/>
          <w:bCs/>
          <w:color w:val="FF0000"/>
        </w:rPr>
        <w:sym w:font="Wingdings" w:char="F0E8"/>
      </w:r>
      <w:r>
        <w:rPr>
          <w:b/>
          <w:bCs/>
          <w:color w:val="FF0000"/>
        </w:rPr>
        <w:t xml:space="preserve"> </w:t>
      </w:r>
      <w:r w:rsidRPr="004149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Calcul d’une probabilité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On s’intéresse maintenant à l’événement G : « </w:t>
      </w:r>
      <w:r w:rsidRPr="0041492D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 xml:space="preserve">obtenir un nombre </w:t>
      </w:r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imp</w:t>
      </w:r>
      <w:r w:rsidRPr="0041492D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air</w:t>
      </w:r>
      <w:r>
        <w:rPr>
          <w:rFonts w:ascii="Times New Roman" w:hAnsi="Times New Roman" w:cs="Times New Roman"/>
          <w:sz w:val="24"/>
          <w:szCs w:val="24"/>
          <w:lang w:eastAsia="fr-FR"/>
        </w:rPr>
        <w:t> ».</w:t>
      </w:r>
    </w:p>
    <w:p w:rsidR="00BE5C59" w:rsidRDefault="00BE5C59" w:rsidP="00EE42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Donner toutes les issues possibles composant l’univers </w:t>
      </w:r>
      <w:r w:rsidRPr="00BE37BC">
        <w:rPr>
          <w:rFonts w:ascii="Symbol" w:hAnsi="Symbol" w:cs="Symbol"/>
        </w:rPr>
        <w:t>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  <w:lang w:eastAsia="fr-FR"/>
        </w:rPr>
        <w:t>:</w:t>
      </w:r>
    </w:p>
    <w:p w:rsidR="00BE5C59" w:rsidRDefault="00BE5C59" w:rsidP="0041492D">
      <w:pPr>
        <w:pStyle w:val="ListParagrap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E5C59" w:rsidRDefault="00BE5C59" w:rsidP="0041492D">
      <w:pPr>
        <w:pStyle w:val="ListParagrap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E5C59" w:rsidRDefault="00BE5C59" w:rsidP="00EE42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41492D">
        <w:rPr>
          <w:rFonts w:ascii="Times New Roman" w:hAnsi="Times New Roman" w:cs="Times New Roman"/>
          <w:sz w:val="24"/>
          <w:szCs w:val="24"/>
          <w:lang w:eastAsia="fr-FR"/>
        </w:rPr>
        <w:t>Donner toute</w:t>
      </w:r>
      <w:r>
        <w:rPr>
          <w:rFonts w:ascii="Times New Roman" w:hAnsi="Times New Roman" w:cs="Times New Roman"/>
          <w:sz w:val="24"/>
          <w:szCs w:val="24"/>
          <w:lang w:eastAsia="fr-FR"/>
        </w:rPr>
        <w:t>s</w:t>
      </w:r>
      <w:r w:rsidRPr="0041492D">
        <w:rPr>
          <w:rFonts w:ascii="Times New Roman" w:hAnsi="Times New Roman" w:cs="Times New Roman"/>
          <w:sz w:val="24"/>
          <w:szCs w:val="24"/>
          <w:lang w:eastAsia="fr-FR"/>
        </w:rPr>
        <w:t xml:space="preserve"> les issues possibles répondant à l’évènement </w:t>
      </w: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41492D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BE5C59" w:rsidRDefault="00BE5C59" w:rsidP="004011D5">
      <w:pPr>
        <w:pStyle w:val="ListParagrap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E5C59" w:rsidRPr="0041492D" w:rsidRDefault="00BE5C59" w:rsidP="004011D5">
      <w:pPr>
        <w:pStyle w:val="ListParagrap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E5C59" w:rsidRPr="0041492D" w:rsidRDefault="00BE5C59" w:rsidP="00EE42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En déduire la probabilité P(G</w:t>
      </w:r>
      <w:r w:rsidRPr="0041492D">
        <w:rPr>
          <w:rFonts w:ascii="Times New Roman" w:hAnsi="Times New Roman" w:cs="Times New Roman"/>
          <w:sz w:val="24"/>
          <w:szCs w:val="24"/>
          <w:lang w:eastAsia="fr-FR"/>
        </w:rPr>
        <w:t>).</w:t>
      </w:r>
    </w:p>
    <w:p w:rsidR="00BE5C59" w:rsidRDefault="00BE5C59" w:rsidP="004011D5">
      <w:pPr>
        <w:pStyle w:val="ListParagrap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E5C59" w:rsidRPr="00A436EF" w:rsidRDefault="00BE5C59" w:rsidP="00A436EF">
      <w:pPr>
        <w:ind w:left="36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Evénement c</w:t>
      </w:r>
      <w:r w:rsidRPr="00A436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ontraire</w:t>
      </w:r>
      <w:r w:rsidRPr="00A436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br/>
      </w:r>
      <w:r w:rsidRPr="00A436EF">
        <w:rPr>
          <w:rFonts w:ascii="Times New Roman" w:hAnsi="Times New Roman" w:cs="Times New Roman"/>
          <w:sz w:val="24"/>
          <w:szCs w:val="24"/>
          <w:lang w:eastAsia="fr-FR"/>
        </w:rPr>
        <w:t>1) Exprimer par une phrase l’évènement contraire</w:t>
      </w:r>
      <w:r w:rsidRPr="00A436EF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A436EF">
        <w:rPr>
          <w:rFonts w:ascii="Times New Roman" w:hAnsi="Times New Roman" w:cs="Times New Roman"/>
          <w:sz w:val="24"/>
          <w:szCs w:val="24"/>
          <w:lang w:eastAsia="fr-FR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  <w:lang w:eastAsia="fr-FR"/>
        </w:rPr>
        <w:instrText>G</w:instrText>
      </w:r>
      <w:r w:rsidRPr="00A436EF">
        <w:rPr>
          <w:rFonts w:ascii="Times New Roman" w:hAnsi="Times New Roman" w:cs="Times New Roman"/>
          <w:sz w:val="24"/>
          <w:szCs w:val="24"/>
          <w:lang w:eastAsia="fr-FR"/>
        </w:rPr>
        <w:instrText>)</w:instrText>
      </w:r>
      <w:r w:rsidRPr="00A436EF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A436EF">
        <w:rPr>
          <w:rFonts w:ascii="Times New Roman" w:hAnsi="Times New Roman" w:cs="Times New Roman"/>
          <w:sz w:val="24"/>
          <w:szCs w:val="24"/>
          <w:lang w:eastAsia="fr-FR"/>
        </w:rPr>
        <w:t xml:space="preserve"> de l’événement G</w:t>
      </w:r>
    </w:p>
    <w:p w:rsidR="00BE5C59" w:rsidRDefault="00BE5C59" w:rsidP="00A436EF">
      <w:pPr>
        <w:ind w:left="709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</w:t>
      </w:r>
    </w:p>
    <w:p w:rsidR="00BE5C59" w:rsidRDefault="00BE5C59" w:rsidP="00A436EF">
      <w:pPr>
        <w:ind w:left="567" w:hanging="141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2) </w:t>
      </w:r>
      <w:r w:rsidRPr="0041492D">
        <w:rPr>
          <w:rFonts w:ascii="Times New Roman" w:hAnsi="Times New Roman" w:cs="Times New Roman"/>
          <w:sz w:val="24"/>
          <w:szCs w:val="24"/>
          <w:lang w:eastAsia="fr-FR"/>
        </w:rPr>
        <w:t>Calculer la probabilité P(</w:t>
      </w:r>
      <w:r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fr-FR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  <w:lang w:eastAsia="fr-FR"/>
        </w:rPr>
        <w:instrText>G</w:instrText>
      </w:r>
      <w:r>
        <w:rPr>
          <w:rFonts w:ascii="Times New Roman" w:hAnsi="Times New Roman" w:cs="Times New Roman"/>
          <w:sz w:val="24"/>
          <w:szCs w:val="24"/>
          <w:lang w:eastAsia="fr-FR"/>
        </w:rPr>
        <w:instrText>)</w:instrText>
      </w:r>
      <w:r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41492D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:rsidR="00BE5C59" w:rsidRPr="00EB715F" w:rsidRDefault="00BE5C59" w:rsidP="00EB715F">
      <w:pPr>
        <w:ind w:firstLine="708"/>
        <w:rPr>
          <w:rFonts w:ascii="Times New Roman" w:hAnsi="Times New Roman" w:cs="Times New Roman"/>
          <w:sz w:val="24"/>
          <w:szCs w:val="24"/>
          <w:lang w:eastAsia="fr-FR"/>
        </w:rPr>
      </w:pPr>
      <w:r w:rsidRPr="00EB715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</w:t>
      </w:r>
    </w:p>
    <w:p w:rsidR="00BE5C59" w:rsidRPr="004D3E47" w:rsidRDefault="00BE5C59" w:rsidP="0011329A">
      <w:pPr>
        <w:ind w:left="142" w:firstLine="284"/>
        <w:rPr>
          <w:rFonts w:ascii="Times New Roman" w:hAnsi="Times New Roman" w:cs="Times New Roman"/>
          <w:sz w:val="24"/>
          <w:szCs w:val="24"/>
          <w:lang w:eastAsia="fr-FR"/>
        </w:rPr>
      </w:pPr>
      <w:r w:rsidRPr="0011329A">
        <w:rPr>
          <w:rFonts w:ascii="Times New Roman" w:hAnsi="Times New Roman" w:cs="Times New Roman"/>
          <w:sz w:val="24"/>
          <w:szCs w:val="24"/>
          <w:lang w:eastAsia="fr-FR"/>
        </w:rPr>
        <w:t>3)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t>Calculer P(G)+P(</w: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  <w:lang w:eastAsia="fr-FR"/>
        </w:rPr>
        <w:instrText>G</w:instrTex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instrText>)</w:instrTex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:rsidR="00BE5C59" w:rsidRDefault="00BE5C59" w:rsidP="00645EA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eastAsia="fr-FR"/>
        </w:rPr>
      </w:pPr>
      <w:r w:rsidRPr="0041492D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</w:t>
      </w:r>
    </w:p>
    <w:p w:rsidR="00BE5C59" w:rsidRDefault="00BE5C59" w:rsidP="00645EA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E5C59" w:rsidRPr="00FB2714" w:rsidRDefault="00BE5C59" w:rsidP="00FB2714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FB271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A retenir</w:t>
      </w:r>
    </w:p>
    <w:p w:rsidR="00BE5C59" w:rsidRDefault="00BE5C59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- </w:t>
      </w:r>
      <w:r w:rsidRPr="00FB2714">
        <w:rPr>
          <w:rFonts w:ascii="Times New Roman" w:hAnsi="Times New Roman" w:cs="Times New Roman"/>
          <w:sz w:val="24"/>
          <w:szCs w:val="24"/>
          <w:lang w:eastAsia="fr-FR"/>
        </w:rPr>
        <w:t>La somme de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la probabilité de</w:t>
      </w:r>
      <w:r w:rsidRPr="00FB2714">
        <w:rPr>
          <w:rFonts w:ascii="Times New Roman" w:hAnsi="Times New Roman" w:cs="Times New Roman"/>
          <w:sz w:val="24"/>
          <w:szCs w:val="24"/>
          <w:lang w:eastAsia="fr-FR"/>
        </w:rPr>
        <w:t xml:space="preserve"> tous les événement</w:t>
      </w:r>
      <w:r>
        <w:rPr>
          <w:rFonts w:ascii="Times New Roman" w:hAnsi="Times New Roman" w:cs="Times New Roman"/>
          <w:sz w:val="24"/>
          <w:szCs w:val="24"/>
          <w:lang w:eastAsia="fr-FR"/>
        </w:rPr>
        <w:t>s</w:t>
      </w:r>
      <w:r w:rsidRPr="00FB2714">
        <w:rPr>
          <w:rFonts w:ascii="Times New Roman" w:hAnsi="Times New Roman" w:cs="Times New Roman"/>
          <w:sz w:val="24"/>
          <w:szCs w:val="24"/>
          <w:lang w:eastAsia="fr-FR"/>
        </w:rPr>
        <w:t xml:space="preserve"> élémentaire</w:t>
      </w:r>
      <w:r>
        <w:rPr>
          <w:rFonts w:ascii="Times New Roman" w:hAnsi="Times New Roman" w:cs="Times New Roman"/>
          <w:sz w:val="24"/>
          <w:szCs w:val="24"/>
          <w:lang w:eastAsia="fr-FR"/>
        </w:rPr>
        <w:t>s</w:t>
      </w:r>
      <w:r w:rsidRPr="00FB2714">
        <w:rPr>
          <w:rFonts w:ascii="Times New Roman" w:hAnsi="Times New Roman" w:cs="Times New Roman"/>
          <w:sz w:val="24"/>
          <w:szCs w:val="24"/>
          <w:lang w:eastAsia="fr-FR"/>
        </w:rPr>
        <w:t xml:space="preserve"> composant l’univer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s </w:t>
      </w:r>
      <w:r w:rsidRPr="00BE37BC">
        <w:rPr>
          <w:rFonts w:ascii="Symbol" w:hAnsi="Symbol" w:cs="Symbol"/>
        </w:rPr>
        <w:t></w:t>
      </w:r>
      <w:r w:rsidRPr="00FB271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est égal à </w:t>
      </w:r>
      <w:r w:rsidRPr="00FB2714">
        <w:rPr>
          <w:rFonts w:ascii="Times New Roman" w:hAnsi="Times New Roman" w:cs="Times New Roman"/>
          <w:sz w:val="24"/>
          <w:szCs w:val="24"/>
          <w:lang w:eastAsia="fr-FR"/>
        </w:rPr>
        <w:t>…</w:t>
      </w:r>
    </w:p>
    <w:p w:rsidR="00BE5C59" w:rsidRDefault="00BE5C59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- L’évènement contraire à l’évènement A se note ……</w:t>
      </w:r>
    </w:p>
    <w:p w:rsidR="00BE5C59" w:rsidRDefault="00BE5C59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- La somme de la probabilité de 2 évènements contraires est égale à </w:t>
      </w:r>
      <w:r w:rsidRPr="00FB2714">
        <w:rPr>
          <w:rFonts w:ascii="Times New Roman" w:hAnsi="Times New Roman" w:cs="Times New Roman"/>
          <w:sz w:val="24"/>
          <w:szCs w:val="24"/>
          <w:lang w:eastAsia="fr-FR"/>
        </w:rPr>
        <w:t>…</w:t>
      </w:r>
    </w:p>
    <w:p w:rsidR="00BE5C59" w:rsidRPr="00FB2714" w:rsidRDefault="00BE5C59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  <w:lang w:eastAsia="fr-FR"/>
        </w:rPr>
      </w:pPr>
      <w:r w:rsidRPr="00DD476C">
        <w:rPr>
          <w:rFonts w:ascii="Times New Roman" w:hAnsi="Times New Roman" w:cs="Times New Roman"/>
          <w:sz w:val="24"/>
          <w:szCs w:val="24"/>
          <w:u w:val="single"/>
          <w:lang w:eastAsia="fr-FR"/>
        </w:rPr>
        <w:t>Exemple </w:t>
      </w:r>
      <w:r>
        <w:rPr>
          <w:rFonts w:ascii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Soit un évènement A, alors  P(A</w: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t>)+P(</w: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  <w:lang w:eastAsia="fr-FR"/>
        </w:rPr>
        <w:instrText>A</w:instrTex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instrText>)</w:instrText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4D3E47">
        <w:rPr>
          <w:rFonts w:ascii="Times New Roman" w:hAnsi="Times New Roman" w:cs="Times New Roman"/>
          <w:sz w:val="24"/>
          <w:szCs w:val="24"/>
          <w:lang w:eastAsia="fr-FR"/>
        </w:rPr>
        <w:t>)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= ……</w:t>
      </w:r>
    </w:p>
    <w:p w:rsidR="00BE5C59" w:rsidRDefault="00BE5C59" w:rsidP="00645EA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E5C59" w:rsidRDefault="00BE5C59" w:rsidP="00645EAB">
      <w:pPr>
        <w:pStyle w:val="ListParagraph"/>
        <w:ind w:left="1080"/>
      </w:pPr>
    </w:p>
    <w:sectPr w:rsidR="00BE5C59" w:rsidSect="00E91971">
      <w:type w:val="continuous"/>
      <w:pgSz w:w="11906" w:h="16838"/>
      <w:pgMar w:top="993" w:right="1274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59" w:rsidRDefault="00BE5C59" w:rsidP="006C0077">
      <w:pPr>
        <w:spacing w:after="0" w:line="240" w:lineRule="auto"/>
      </w:pPr>
      <w:r>
        <w:separator/>
      </w:r>
    </w:p>
  </w:endnote>
  <w:endnote w:type="continuationSeparator" w:id="0">
    <w:p w:rsidR="00BE5C59" w:rsidRDefault="00BE5C59" w:rsidP="006C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59" w:rsidRPr="0069279F" w:rsidRDefault="00BE5C59" w:rsidP="002E5DFE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  <w:sz w:val="16"/>
        <w:szCs w:val="16"/>
      </w:rPr>
    </w:pPr>
    <w:r w:rsidRPr="0069279F">
      <w:rPr>
        <w:rFonts w:ascii="Cambria" w:hAnsi="Cambria" w:cs="Cambria"/>
        <w:sz w:val="16"/>
        <w:szCs w:val="16"/>
      </w:rPr>
      <w:t xml:space="preserve">Mariot </w:t>
    </w:r>
    <w:r>
      <w:rPr>
        <w:rFonts w:ascii="Cambria" w:hAnsi="Cambria" w:cs="Cambria"/>
        <w:sz w:val="16"/>
        <w:szCs w:val="16"/>
      </w:rPr>
      <w:t>P</w:t>
    </w:r>
    <w:r w:rsidRPr="0069279F">
      <w:rPr>
        <w:rFonts w:ascii="Cambria" w:hAnsi="Cambria" w:cs="Cambria"/>
        <w:sz w:val="16"/>
        <w:szCs w:val="16"/>
      </w:rPr>
      <w:t>ierre</w:t>
    </w:r>
    <w:r w:rsidRPr="0069279F">
      <w:rPr>
        <w:rFonts w:ascii="Cambria" w:hAnsi="Cambria" w:cs="Cambria"/>
        <w:sz w:val="16"/>
        <w:szCs w:val="16"/>
      </w:rPr>
      <w:tab/>
      <w:t xml:space="preserve">Page </w:t>
    </w:r>
    <w:r w:rsidRPr="0069279F">
      <w:rPr>
        <w:sz w:val="16"/>
        <w:szCs w:val="16"/>
      </w:rPr>
      <w:fldChar w:fldCharType="begin"/>
    </w:r>
    <w:r w:rsidRPr="0069279F">
      <w:rPr>
        <w:sz w:val="16"/>
        <w:szCs w:val="16"/>
      </w:rPr>
      <w:instrText>PAGE   \* MERGEFORMAT</w:instrText>
    </w:r>
    <w:r w:rsidRPr="0069279F">
      <w:rPr>
        <w:sz w:val="16"/>
        <w:szCs w:val="16"/>
      </w:rPr>
      <w:fldChar w:fldCharType="separate"/>
    </w:r>
    <w:r w:rsidRPr="00D7450B">
      <w:rPr>
        <w:rFonts w:ascii="Cambria" w:hAnsi="Cambria" w:cs="Cambria"/>
        <w:noProof/>
        <w:sz w:val="16"/>
        <w:szCs w:val="16"/>
      </w:rPr>
      <w:t>1</w:t>
    </w:r>
    <w:r w:rsidRPr="0069279F">
      <w:rPr>
        <w:sz w:val="16"/>
        <w:szCs w:val="16"/>
      </w:rPr>
      <w:fldChar w:fldCharType="end"/>
    </w:r>
    <w:r w:rsidRPr="0069279F">
      <w:rPr>
        <w:rFonts w:ascii="Cambria" w:hAnsi="Cambria" w:cs="Cambria"/>
        <w:sz w:val="16"/>
        <w:szCs w:val="16"/>
      </w:rPr>
      <w:t xml:space="preserve"> sur 4</w:t>
    </w:r>
  </w:p>
  <w:p w:rsidR="00BE5C59" w:rsidRPr="0069279F" w:rsidRDefault="00BE5C59">
    <w:pPr>
      <w:pStyle w:val="Footer"/>
      <w:pBdr>
        <w:top w:val="thinThickSmallGap" w:sz="24" w:space="1" w:color="622423"/>
      </w:pBdr>
      <w:rPr>
        <w:rFonts w:ascii="Cambria" w:hAnsi="Cambria" w:cs="Cambria"/>
        <w:sz w:val="16"/>
        <w:szCs w:val="16"/>
      </w:rPr>
    </w:pPr>
    <w:r w:rsidRPr="0069279F">
      <w:rPr>
        <w:rFonts w:ascii="Cambria" w:hAnsi="Cambria" w:cs="Cambria"/>
        <w:sz w:val="16"/>
        <w:szCs w:val="16"/>
      </w:rPr>
      <w:t>Groupe de travail</w:t>
    </w:r>
    <w:r w:rsidRPr="0069279F">
      <w:rPr>
        <w:rFonts w:ascii="Cambria" w:hAnsi="Cambria" w:cs="Cambria"/>
        <w:sz w:val="16"/>
        <w:szCs w:val="16"/>
      </w:rPr>
      <w:tab/>
    </w:r>
    <w:r w:rsidRPr="0069279F">
      <w:rPr>
        <w:rFonts w:ascii="Cambria" w:hAnsi="Cambria" w:cs="Cambria"/>
        <w:sz w:val="16"/>
        <w:szCs w:val="16"/>
      </w:rPr>
      <w:tab/>
      <w:t>Académie de Besançon</w:t>
    </w:r>
  </w:p>
  <w:p w:rsidR="00BE5C59" w:rsidRPr="0069279F" w:rsidRDefault="00BE5C59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59" w:rsidRDefault="00BE5C59" w:rsidP="006C0077">
      <w:pPr>
        <w:spacing w:after="0" w:line="240" w:lineRule="auto"/>
      </w:pPr>
      <w:r>
        <w:separator/>
      </w:r>
    </w:p>
  </w:footnote>
  <w:footnote w:type="continuationSeparator" w:id="0">
    <w:p w:rsidR="00BE5C59" w:rsidRDefault="00BE5C59" w:rsidP="006C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419"/>
    <w:multiLevelType w:val="hybridMultilevel"/>
    <w:tmpl w:val="81644FBC"/>
    <w:lvl w:ilvl="0" w:tplc="C016A74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b/>
        <w:bCs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FA0889"/>
    <w:multiLevelType w:val="hybridMultilevel"/>
    <w:tmpl w:val="BC4C35B2"/>
    <w:lvl w:ilvl="0" w:tplc="D60C0D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0A3"/>
    <w:multiLevelType w:val="multilevel"/>
    <w:tmpl w:val="18E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5E27137"/>
    <w:multiLevelType w:val="hybridMultilevel"/>
    <w:tmpl w:val="B1EE8B7C"/>
    <w:lvl w:ilvl="0" w:tplc="75220B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F72D4E"/>
    <w:multiLevelType w:val="multilevel"/>
    <w:tmpl w:val="738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0B1E7D"/>
    <w:multiLevelType w:val="multilevel"/>
    <w:tmpl w:val="C130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63C0A"/>
    <w:multiLevelType w:val="hybridMultilevel"/>
    <w:tmpl w:val="AEAC7B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40F"/>
    <w:multiLevelType w:val="hybridMultilevel"/>
    <w:tmpl w:val="EE26F0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B358B"/>
    <w:multiLevelType w:val="hybridMultilevel"/>
    <w:tmpl w:val="06A0A9C2"/>
    <w:lvl w:ilvl="0" w:tplc="426444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429"/>
    <w:rsid w:val="00084E04"/>
    <w:rsid w:val="00091CC5"/>
    <w:rsid w:val="000A1C6D"/>
    <w:rsid w:val="000A2069"/>
    <w:rsid w:val="000C467F"/>
    <w:rsid w:val="000C4CF7"/>
    <w:rsid w:val="000D1502"/>
    <w:rsid w:val="0010440E"/>
    <w:rsid w:val="0011329A"/>
    <w:rsid w:val="001658FE"/>
    <w:rsid w:val="001670E3"/>
    <w:rsid w:val="0017474F"/>
    <w:rsid w:val="00191657"/>
    <w:rsid w:val="001A5F59"/>
    <w:rsid w:val="001C737A"/>
    <w:rsid w:val="001D77CB"/>
    <w:rsid w:val="0022612B"/>
    <w:rsid w:val="002344B4"/>
    <w:rsid w:val="00245ACE"/>
    <w:rsid w:val="00292835"/>
    <w:rsid w:val="002A22A6"/>
    <w:rsid w:val="002E5DFE"/>
    <w:rsid w:val="00306F54"/>
    <w:rsid w:val="004011D5"/>
    <w:rsid w:val="004019DA"/>
    <w:rsid w:val="0041492D"/>
    <w:rsid w:val="004636A1"/>
    <w:rsid w:val="00495493"/>
    <w:rsid w:val="004A7B01"/>
    <w:rsid w:val="004D3E47"/>
    <w:rsid w:val="004F1300"/>
    <w:rsid w:val="005445EC"/>
    <w:rsid w:val="00544B52"/>
    <w:rsid w:val="00555086"/>
    <w:rsid w:val="00563AC6"/>
    <w:rsid w:val="005A0606"/>
    <w:rsid w:val="005B6429"/>
    <w:rsid w:val="005B7ABF"/>
    <w:rsid w:val="005D04E9"/>
    <w:rsid w:val="005E4932"/>
    <w:rsid w:val="005F613B"/>
    <w:rsid w:val="00637711"/>
    <w:rsid w:val="00645EAB"/>
    <w:rsid w:val="0065208D"/>
    <w:rsid w:val="00680441"/>
    <w:rsid w:val="0069279F"/>
    <w:rsid w:val="006B1A7B"/>
    <w:rsid w:val="006C0077"/>
    <w:rsid w:val="00714521"/>
    <w:rsid w:val="00732698"/>
    <w:rsid w:val="00734985"/>
    <w:rsid w:val="0074155A"/>
    <w:rsid w:val="00750229"/>
    <w:rsid w:val="00760633"/>
    <w:rsid w:val="007A29ED"/>
    <w:rsid w:val="007D18CE"/>
    <w:rsid w:val="007F4912"/>
    <w:rsid w:val="00833DF7"/>
    <w:rsid w:val="008A02BF"/>
    <w:rsid w:val="008A59C9"/>
    <w:rsid w:val="008B68C0"/>
    <w:rsid w:val="008C152E"/>
    <w:rsid w:val="008E6D88"/>
    <w:rsid w:val="008F22B5"/>
    <w:rsid w:val="009045AA"/>
    <w:rsid w:val="00921900"/>
    <w:rsid w:val="009A12E0"/>
    <w:rsid w:val="009F5FB2"/>
    <w:rsid w:val="00A436EF"/>
    <w:rsid w:val="00A601BB"/>
    <w:rsid w:val="00A923F5"/>
    <w:rsid w:val="00A94534"/>
    <w:rsid w:val="00AA2022"/>
    <w:rsid w:val="00B413A4"/>
    <w:rsid w:val="00B453D7"/>
    <w:rsid w:val="00B63D5F"/>
    <w:rsid w:val="00BA7426"/>
    <w:rsid w:val="00BB1BF4"/>
    <w:rsid w:val="00BE37BC"/>
    <w:rsid w:val="00BE5C59"/>
    <w:rsid w:val="00BF690E"/>
    <w:rsid w:val="00C11382"/>
    <w:rsid w:val="00C116BA"/>
    <w:rsid w:val="00C71743"/>
    <w:rsid w:val="00CB1A7F"/>
    <w:rsid w:val="00CB2A46"/>
    <w:rsid w:val="00CC06D9"/>
    <w:rsid w:val="00CC53E7"/>
    <w:rsid w:val="00CC5408"/>
    <w:rsid w:val="00CD14E1"/>
    <w:rsid w:val="00CD5B3C"/>
    <w:rsid w:val="00D1268D"/>
    <w:rsid w:val="00D52B72"/>
    <w:rsid w:val="00D7450B"/>
    <w:rsid w:val="00D94620"/>
    <w:rsid w:val="00DD476C"/>
    <w:rsid w:val="00E91971"/>
    <w:rsid w:val="00EA1973"/>
    <w:rsid w:val="00EB5610"/>
    <w:rsid w:val="00EB715F"/>
    <w:rsid w:val="00EC3DE4"/>
    <w:rsid w:val="00ED1171"/>
    <w:rsid w:val="00EE42A9"/>
    <w:rsid w:val="00F23A82"/>
    <w:rsid w:val="00F24B85"/>
    <w:rsid w:val="00F435D7"/>
    <w:rsid w:val="00FB2714"/>
    <w:rsid w:val="00FD1D4C"/>
    <w:rsid w:val="00F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429"/>
    <w:pPr>
      <w:ind w:left="720"/>
    </w:pPr>
  </w:style>
  <w:style w:type="character" w:styleId="Hyperlink">
    <w:name w:val="Hyperlink"/>
    <w:basedOn w:val="DefaultParagraphFont"/>
    <w:uiPriority w:val="99"/>
    <w:semiHidden/>
    <w:rsid w:val="00B453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4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B453D7"/>
    <w:pPr>
      <w:spacing w:after="0" w:line="240" w:lineRule="auto"/>
    </w:pPr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3D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453D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453D7"/>
    <w:rPr>
      <w:rFonts w:ascii="Arial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453D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453D7"/>
    <w:rPr>
      <w:rFonts w:ascii="Arial" w:hAnsi="Arial" w:cs="Arial"/>
      <w:vanish/>
      <w:sz w:val="16"/>
      <w:szCs w:val="16"/>
      <w:lang w:eastAsia="fr-FR"/>
    </w:rPr>
  </w:style>
  <w:style w:type="table" w:styleId="TableGrid">
    <w:name w:val="Table Grid"/>
    <w:basedOn w:val="TableNormal"/>
    <w:uiPriority w:val="99"/>
    <w:rsid w:val="00EC3D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00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0077"/>
  </w:style>
  <w:style w:type="paragraph" w:styleId="Footer">
    <w:name w:val="footer"/>
    <w:basedOn w:val="Normal"/>
    <w:link w:val="FooterChar"/>
    <w:uiPriority w:val="99"/>
    <w:rsid w:val="006C00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4</Pages>
  <Words>589</Words>
  <Characters>3240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</cp:lastModifiedBy>
  <cp:revision>78</cp:revision>
  <dcterms:created xsi:type="dcterms:W3CDTF">2011-11-02T20:12:00Z</dcterms:created>
  <dcterms:modified xsi:type="dcterms:W3CDTF">2012-10-12T17:30:00Z</dcterms:modified>
</cp:coreProperties>
</file>